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CE" w:rsidRPr="00F0402C" w:rsidRDefault="00F0402C" w:rsidP="00F0402C">
      <w:pPr>
        <w:spacing w:line="276" w:lineRule="auto"/>
        <w:rPr>
          <w:lang w:val="ro-RO"/>
        </w:rPr>
      </w:pPr>
      <w:r w:rsidRPr="00F0402C">
        <w:rPr>
          <w:lang w:val="ro-RO"/>
        </w:rPr>
        <w:tab/>
        <w:t>În mod tradițional, psihologia a înțeles creativitatea ca având două componente: originalitatea și funcționalitatea. Cu alte cuvinte, cineva poate fi perceput ca fiind creativ dacă oferă ceva ce nu a existat sau nu a fost făcut înainte. În plus, ceea ce oferă persoana trebuie să fie funcțional sau aplicabil, să fie util cuiva într-o oarecare măsură (</w:t>
      </w:r>
      <w:proofErr w:type="spellStart"/>
      <w:r w:rsidRPr="00F0402C">
        <w:rPr>
          <w:lang w:val="ro-RO"/>
        </w:rPr>
        <w:t>Kersting</w:t>
      </w:r>
      <w:proofErr w:type="spellEnd"/>
      <w:r w:rsidRPr="00F0402C">
        <w:rPr>
          <w:lang w:val="ro-RO"/>
        </w:rPr>
        <w:t>, 2003).</w:t>
      </w:r>
    </w:p>
    <w:p w:rsidR="006C1C36" w:rsidRDefault="006C1C36" w:rsidP="006C1C36">
      <w:pPr>
        <w:spacing w:line="276" w:lineRule="auto"/>
        <w:rPr>
          <w:i/>
          <w:lang w:val="ro-RO"/>
        </w:rPr>
      </w:pPr>
      <w:bookmarkStart w:id="0" w:name="_GoBack"/>
      <w:bookmarkEnd w:id="0"/>
      <w:r>
        <w:rPr>
          <w:i/>
          <w:lang w:val="ro-RO"/>
        </w:rPr>
        <w:t>Criterii psihologice de evaluare a creativității</w:t>
      </w:r>
    </w:p>
    <w:p w:rsidR="006C1C36" w:rsidRDefault="006C1C36" w:rsidP="006C1C36">
      <w:pPr>
        <w:spacing w:line="276" w:lineRule="auto"/>
        <w:rPr>
          <w:lang w:val="ro-RO"/>
        </w:rPr>
      </w:pPr>
      <w:r>
        <w:rPr>
          <w:lang w:val="ro-RO"/>
        </w:rPr>
        <w:tab/>
        <w:t xml:space="preserve">După </w:t>
      </w:r>
      <w:proofErr w:type="spellStart"/>
      <w:r>
        <w:rPr>
          <w:lang w:val="ro-RO"/>
        </w:rPr>
        <w:t>Torrance</w:t>
      </w:r>
      <w:proofErr w:type="spellEnd"/>
      <w:r>
        <w:rPr>
          <w:lang w:val="ro-RO"/>
        </w:rPr>
        <w:t xml:space="preserve"> (1981), cel puțin patru indicatori trebuie luați în considerare când vorbim despre evaluarea creativității:</w:t>
      </w:r>
    </w:p>
    <w:p w:rsidR="006C1C36" w:rsidRDefault="006C1C36" w:rsidP="006C1C36">
      <w:pPr>
        <w:pStyle w:val="Listparagraf"/>
        <w:numPr>
          <w:ilvl w:val="0"/>
          <w:numId w:val="1"/>
        </w:numPr>
        <w:spacing w:line="276" w:lineRule="auto"/>
        <w:rPr>
          <w:lang w:val="ro-RO"/>
        </w:rPr>
      </w:pPr>
      <w:r>
        <w:rPr>
          <w:lang w:val="ro-RO"/>
        </w:rPr>
        <w:t>Fluiditatea – numărul total de răspunsuri oferit de o persoană aflată în timpul rezolvării unei sarcini creative (de exemplu, număr de cuvinte, imagini, asocieri etc.);</w:t>
      </w:r>
    </w:p>
    <w:p w:rsidR="006C1C36" w:rsidRDefault="006C1C36" w:rsidP="006C1C36">
      <w:pPr>
        <w:pStyle w:val="Listparagraf"/>
        <w:numPr>
          <w:ilvl w:val="0"/>
          <w:numId w:val="1"/>
        </w:numPr>
        <w:spacing w:line="276" w:lineRule="auto"/>
        <w:rPr>
          <w:lang w:val="ro-RO"/>
        </w:rPr>
      </w:pPr>
      <w:r>
        <w:rPr>
          <w:lang w:val="ro-RO"/>
        </w:rPr>
        <w:t>Flexibilitatea – numărul total al claselor de răspuns, indicând capacitatea de restructurare a gândirii;</w:t>
      </w:r>
    </w:p>
    <w:p w:rsidR="006C1C36" w:rsidRDefault="006C1C36" w:rsidP="006C1C36">
      <w:pPr>
        <w:pStyle w:val="Listparagraf"/>
        <w:numPr>
          <w:ilvl w:val="0"/>
          <w:numId w:val="1"/>
        </w:numPr>
        <w:spacing w:line="276" w:lineRule="auto"/>
        <w:rPr>
          <w:lang w:val="ro-RO"/>
        </w:rPr>
      </w:pPr>
      <w:r>
        <w:rPr>
          <w:lang w:val="ro-RO"/>
        </w:rPr>
        <w:t>Originalitatea – unicitatea răspunsurilor, răspunsurile neobișnuite, chiar metaforice. Este un indicator care face trimitere la distribuția statistică a răspunsurilor;</w:t>
      </w:r>
    </w:p>
    <w:p w:rsidR="006C1C36" w:rsidRPr="00B6011E" w:rsidRDefault="006C1C36" w:rsidP="006C1C36">
      <w:pPr>
        <w:pStyle w:val="Listparagraf"/>
        <w:numPr>
          <w:ilvl w:val="0"/>
          <w:numId w:val="1"/>
        </w:numPr>
        <w:spacing w:line="276" w:lineRule="auto"/>
        <w:rPr>
          <w:lang w:val="ro-RO"/>
        </w:rPr>
      </w:pPr>
      <w:r>
        <w:rPr>
          <w:lang w:val="ro-RO"/>
        </w:rPr>
        <w:t>Elaborarea – saturarea în detalii a răspunsurilor.</w:t>
      </w:r>
    </w:p>
    <w:p w:rsidR="00F0402C" w:rsidRDefault="00F0402C" w:rsidP="006C1C36">
      <w:pPr>
        <w:spacing w:line="276" w:lineRule="auto"/>
        <w:ind w:firstLine="993"/>
        <w:rPr>
          <w:lang w:val="ro-RO"/>
        </w:rPr>
      </w:pPr>
      <w:r w:rsidRPr="00F0402C">
        <w:rPr>
          <w:lang w:val="ro-RO"/>
        </w:rPr>
        <w:t>Criteriul originalității este însă discutabil. Uneori se face distincția între așa-numitele „</w:t>
      </w:r>
      <w:proofErr w:type="spellStart"/>
      <w:r w:rsidRPr="00F0402C">
        <w:rPr>
          <w:lang w:val="ro-RO"/>
        </w:rPr>
        <w:t>little</w:t>
      </w:r>
      <w:proofErr w:type="spellEnd"/>
      <w:r w:rsidRPr="00F0402C">
        <w:rPr>
          <w:lang w:val="ro-RO"/>
        </w:rPr>
        <w:t>-c” [creativitatea ca indicator al sănătății mentale, incluzând capacitatea de rezolvare a problemelor zilnice sau de adaptare la schimbare] și „big-C” [cu incidență mult mai mica în populație</w:t>
      </w:r>
      <w:r>
        <w:rPr>
          <w:lang w:val="ro-RO"/>
        </w:rPr>
        <w:t xml:space="preserve">, </w:t>
      </w:r>
      <w:proofErr w:type="spellStart"/>
      <w:r>
        <w:rPr>
          <w:lang w:val="ro-RO"/>
        </w:rPr>
        <w:t>referindu-se</w:t>
      </w:r>
      <w:proofErr w:type="spellEnd"/>
      <w:r>
        <w:rPr>
          <w:lang w:val="ro-RO"/>
        </w:rPr>
        <w:t xml:space="preserve"> la acele obiecte sau idei creative care vor avea un impact deosebit asupra dezvoltării unui domeniu sau al vieții în general</w:t>
      </w:r>
      <w:r w:rsidRPr="00F0402C">
        <w:rPr>
          <w:lang w:val="ro-RO"/>
        </w:rPr>
        <w:t>]</w:t>
      </w:r>
      <w:r>
        <w:rPr>
          <w:lang w:val="ro-RO"/>
        </w:rPr>
        <w:t xml:space="preserve"> (</w:t>
      </w:r>
      <w:proofErr w:type="spellStart"/>
      <w:r w:rsidRPr="00F0402C">
        <w:rPr>
          <w:lang w:val="ro-RO"/>
        </w:rPr>
        <w:t>Kersting</w:t>
      </w:r>
      <w:proofErr w:type="spellEnd"/>
      <w:r w:rsidRPr="00F0402C">
        <w:rPr>
          <w:lang w:val="ro-RO"/>
        </w:rPr>
        <w:t>, 2003</w:t>
      </w:r>
      <w:r>
        <w:rPr>
          <w:lang w:val="ro-RO"/>
        </w:rPr>
        <w:t>)</w:t>
      </w:r>
      <w:r w:rsidR="006C04A8">
        <w:rPr>
          <w:lang w:val="ro-RO"/>
        </w:rPr>
        <w:t>. O altă distincție se face între creativitatea artiștilor și a cercetătorilor din științele exacte. Se bănuiește că pe de o parte e posibil ca diferențe de personalitate între cele două categorii să conducă la rezultate diferite, dar și că tipul mediului în care se activează are un cuvânt de spus. De exemplu, mediul din științele exacte este mult mai restrictiv, pe când în cazul artiștilor acesta este mai haotic, conducând chiar la procente mai ridicate ale tulburărilor mintale (</w:t>
      </w:r>
      <w:proofErr w:type="spellStart"/>
      <w:r w:rsidR="006C04A8">
        <w:rPr>
          <w:lang w:val="ro-RO"/>
        </w:rPr>
        <w:t>Bailey</w:t>
      </w:r>
      <w:proofErr w:type="spellEnd"/>
      <w:r w:rsidR="006C04A8">
        <w:rPr>
          <w:lang w:val="ro-RO"/>
        </w:rPr>
        <w:t>, 2003).</w:t>
      </w:r>
    </w:p>
    <w:p w:rsidR="00BB5043" w:rsidRDefault="00BB5043" w:rsidP="00F0402C">
      <w:pPr>
        <w:spacing w:line="276" w:lineRule="auto"/>
        <w:rPr>
          <w:lang w:val="ro-RO"/>
        </w:rPr>
      </w:pPr>
    </w:p>
    <w:p w:rsidR="00B6011E" w:rsidRDefault="00B6011E" w:rsidP="00B6011E">
      <w:pPr>
        <w:spacing w:line="276" w:lineRule="auto"/>
        <w:rPr>
          <w:i/>
          <w:lang w:val="ro-RO"/>
        </w:rPr>
      </w:pPr>
      <w:r>
        <w:rPr>
          <w:i/>
          <w:lang w:val="ro-RO"/>
        </w:rPr>
        <w:t>Creativitate și sănătate mintală</w:t>
      </w:r>
    </w:p>
    <w:p w:rsidR="00B6011E" w:rsidRDefault="00B6011E" w:rsidP="00B6011E">
      <w:pPr>
        <w:spacing w:line="276" w:lineRule="auto"/>
        <w:rPr>
          <w:lang w:val="ro-RO"/>
        </w:rPr>
      </w:pPr>
      <w:r>
        <w:rPr>
          <w:lang w:val="ro-RO"/>
        </w:rPr>
        <w:tab/>
        <w:t>La nivelul simțului comun este destul de întâlnită ideea că artiștii creativi (și de ce nu, chiar și savanții din științele exacte) au probleme de sănătate mentală. Investigarea persoanelor cărora li s-au acordat diverse distincții (premiul Nobel, Pulitzer etc.) a arătat însă că bolile mintale precum anxietatea sau depresia deteriorează proceselor cognitive și emoționale implicate în actul creației, persoanele fiind mai creative când primeau tratament pentru boala lor mintală (</w:t>
      </w:r>
      <w:proofErr w:type="spellStart"/>
      <w:r>
        <w:rPr>
          <w:lang w:val="ro-RO"/>
        </w:rPr>
        <w:t>Bailey</w:t>
      </w:r>
      <w:proofErr w:type="spellEnd"/>
      <w:r>
        <w:rPr>
          <w:lang w:val="ro-RO"/>
        </w:rPr>
        <w:t>, 2003).</w:t>
      </w:r>
    </w:p>
    <w:p w:rsidR="00B6011E" w:rsidRDefault="00B6011E" w:rsidP="00B6011E">
      <w:pPr>
        <w:spacing w:line="276" w:lineRule="auto"/>
        <w:rPr>
          <w:lang w:val="ro-RO"/>
        </w:rPr>
      </w:pPr>
    </w:p>
    <w:p w:rsidR="00B6011E" w:rsidRDefault="00B6011E" w:rsidP="00B6011E">
      <w:pPr>
        <w:spacing w:line="276" w:lineRule="auto"/>
        <w:rPr>
          <w:i/>
          <w:lang w:val="ro-RO"/>
        </w:rPr>
      </w:pPr>
      <w:r>
        <w:rPr>
          <w:i/>
          <w:lang w:val="ro-RO"/>
        </w:rPr>
        <w:t>Creativitate și inteligență</w:t>
      </w:r>
    </w:p>
    <w:p w:rsidR="00B6011E" w:rsidRPr="00036892" w:rsidRDefault="00B6011E" w:rsidP="00B6011E">
      <w:pPr>
        <w:spacing w:line="276" w:lineRule="auto"/>
        <w:rPr>
          <w:lang w:val="ro-RO"/>
        </w:rPr>
      </w:pPr>
      <w:r>
        <w:rPr>
          <w:lang w:val="ro-RO"/>
        </w:rPr>
        <w:tab/>
        <w:t xml:space="preserve">Un  studiu longitudinal realizat de </w:t>
      </w:r>
      <w:proofErr w:type="spellStart"/>
      <w:r>
        <w:rPr>
          <w:lang w:val="ro-RO"/>
        </w:rPr>
        <w:t>Terman</w:t>
      </w:r>
      <w:proofErr w:type="spellEnd"/>
      <w:r>
        <w:rPr>
          <w:lang w:val="ro-RO"/>
        </w:rPr>
        <w:t xml:space="preserve"> în anii 1920 asupra copiilor, vizând identificarea relației dintre inteligență și creativitate, a identificat faptul că nu toți copiii inteligenți și-au dezvoltat și abilități creative (apud </w:t>
      </w:r>
      <w:proofErr w:type="spellStart"/>
      <w:r>
        <w:rPr>
          <w:lang w:val="ro-RO"/>
        </w:rPr>
        <w:t>Kersting</w:t>
      </w:r>
      <w:proofErr w:type="spellEnd"/>
      <w:r>
        <w:rPr>
          <w:lang w:val="ro-RO"/>
        </w:rPr>
        <w:t>, 2003). Un prag minim al inteligenței permite abordarea creativă a unui domeniu, dar o inteligență mai ridicată (chiar și mult peste acest prag) nu asigură neapărat și creativitatea, fiind nevoie de alte structuri care să fie implicate în producția creativă.</w:t>
      </w:r>
    </w:p>
    <w:p w:rsidR="00B6011E" w:rsidRDefault="00B6011E" w:rsidP="00F0402C">
      <w:pPr>
        <w:spacing w:line="276" w:lineRule="auto"/>
        <w:rPr>
          <w:i/>
          <w:lang w:val="ro-RO"/>
        </w:rPr>
      </w:pPr>
    </w:p>
    <w:p w:rsidR="006C04A8" w:rsidRDefault="00544CF5" w:rsidP="00F0402C">
      <w:pPr>
        <w:spacing w:line="276" w:lineRule="auto"/>
        <w:rPr>
          <w:lang w:val="ro-RO"/>
        </w:rPr>
      </w:pPr>
      <w:hyperlink r:id="rId5" w:history="1">
        <w:r w:rsidR="00640190" w:rsidRPr="003E6EC7">
          <w:rPr>
            <w:rStyle w:val="Hyperlink"/>
            <w:lang w:val="ro-RO"/>
          </w:rPr>
          <w:t>https://www.youtube.com/watch?v=gyM6rx69iqg</w:t>
        </w:r>
      </w:hyperlink>
    </w:p>
    <w:p w:rsidR="00640190" w:rsidRDefault="00544CF5" w:rsidP="00F0402C">
      <w:pPr>
        <w:spacing w:line="276" w:lineRule="auto"/>
        <w:rPr>
          <w:lang w:val="ro-RO"/>
        </w:rPr>
      </w:pPr>
      <w:hyperlink r:id="rId6" w:history="1">
        <w:r w:rsidR="00640190" w:rsidRPr="003E6EC7">
          <w:rPr>
            <w:rStyle w:val="Hyperlink"/>
            <w:lang w:val="ro-RO"/>
          </w:rPr>
          <w:t>https://www.ted.com/talks/elizabeth_gilbert_on_genius</w:t>
        </w:r>
      </w:hyperlink>
    </w:p>
    <w:p w:rsidR="00A528DE" w:rsidRDefault="00A528DE" w:rsidP="00F0402C">
      <w:pPr>
        <w:spacing w:line="276" w:lineRule="auto"/>
        <w:rPr>
          <w:lang w:val="ro-RO"/>
        </w:rPr>
      </w:pPr>
    </w:p>
    <w:p w:rsidR="006C04A8" w:rsidRPr="006C1C36" w:rsidRDefault="006C04A8" w:rsidP="00F0402C">
      <w:pPr>
        <w:spacing w:line="276" w:lineRule="auto"/>
        <w:rPr>
          <w:b/>
          <w:lang w:val="ro-RO"/>
        </w:rPr>
      </w:pPr>
      <w:r w:rsidRPr="006C1C36">
        <w:rPr>
          <w:b/>
          <w:lang w:val="ro-RO"/>
        </w:rPr>
        <w:t>Bibliografie</w:t>
      </w:r>
    </w:p>
    <w:p w:rsidR="006C04A8" w:rsidRDefault="006C04A8" w:rsidP="00B6011E">
      <w:pPr>
        <w:spacing w:line="276" w:lineRule="auto"/>
        <w:ind w:left="851" w:hanging="851"/>
        <w:rPr>
          <w:lang w:val="ro-RO"/>
        </w:rPr>
      </w:pPr>
      <w:proofErr w:type="spellStart"/>
      <w:r>
        <w:rPr>
          <w:lang w:val="ro-RO"/>
        </w:rPr>
        <w:t>Bailey</w:t>
      </w:r>
      <w:proofErr w:type="spellEnd"/>
      <w:r>
        <w:rPr>
          <w:lang w:val="ro-RO"/>
        </w:rPr>
        <w:t xml:space="preserve">, D.S. (2003). </w:t>
      </w:r>
      <w:r w:rsidRPr="006C04A8">
        <w:rPr>
          <w:lang w:val="ro-RO"/>
        </w:rPr>
        <w:t xml:space="preserve">The 'Sylvia Plath' </w:t>
      </w:r>
      <w:proofErr w:type="spellStart"/>
      <w:r w:rsidRPr="006C04A8">
        <w:rPr>
          <w:lang w:val="ro-RO"/>
        </w:rPr>
        <w:t>effect</w:t>
      </w:r>
      <w:proofErr w:type="spellEnd"/>
      <w:r>
        <w:rPr>
          <w:lang w:val="ro-RO"/>
        </w:rPr>
        <w:t xml:space="preserve">. </w:t>
      </w:r>
      <w:r>
        <w:rPr>
          <w:i/>
          <w:lang w:val="ro-RO"/>
        </w:rPr>
        <w:t xml:space="preserve">Monitor on </w:t>
      </w:r>
      <w:proofErr w:type="spellStart"/>
      <w:r>
        <w:rPr>
          <w:i/>
          <w:lang w:val="ro-RO"/>
        </w:rPr>
        <w:t>Psychology</w:t>
      </w:r>
      <w:proofErr w:type="spellEnd"/>
      <w:r>
        <w:rPr>
          <w:lang w:val="ro-RO"/>
        </w:rPr>
        <w:t xml:space="preserve">, </w:t>
      </w:r>
      <w:r w:rsidRPr="006C04A8">
        <w:rPr>
          <w:i/>
          <w:lang w:val="ro-RO"/>
        </w:rPr>
        <w:t>34</w:t>
      </w:r>
      <w:r>
        <w:rPr>
          <w:lang w:val="ro-RO"/>
        </w:rPr>
        <w:t>(10), 42.</w:t>
      </w:r>
    </w:p>
    <w:p w:rsidR="006C04A8" w:rsidRDefault="006C04A8" w:rsidP="00B6011E">
      <w:pPr>
        <w:spacing w:line="276" w:lineRule="auto"/>
        <w:ind w:left="851" w:hanging="851"/>
        <w:rPr>
          <w:lang w:val="ro-RO"/>
        </w:rPr>
      </w:pPr>
      <w:proofErr w:type="spellStart"/>
      <w:r>
        <w:rPr>
          <w:lang w:val="ro-RO"/>
        </w:rPr>
        <w:t>Kersting</w:t>
      </w:r>
      <w:proofErr w:type="spellEnd"/>
      <w:r>
        <w:rPr>
          <w:lang w:val="ro-RO"/>
        </w:rPr>
        <w:t xml:space="preserve">, K. (2003). </w:t>
      </w:r>
      <w:proofErr w:type="spellStart"/>
      <w:r w:rsidRPr="006C04A8">
        <w:rPr>
          <w:lang w:val="ro-RO"/>
        </w:rPr>
        <w:t>What</w:t>
      </w:r>
      <w:proofErr w:type="spellEnd"/>
      <w:r w:rsidRPr="006C04A8">
        <w:rPr>
          <w:lang w:val="ro-RO"/>
        </w:rPr>
        <w:t xml:space="preserve"> </w:t>
      </w:r>
      <w:proofErr w:type="spellStart"/>
      <w:r w:rsidRPr="006C04A8">
        <w:rPr>
          <w:lang w:val="ro-RO"/>
        </w:rPr>
        <w:t>exactly</w:t>
      </w:r>
      <w:proofErr w:type="spellEnd"/>
      <w:r w:rsidRPr="006C04A8">
        <w:rPr>
          <w:lang w:val="ro-RO"/>
        </w:rPr>
        <w:t xml:space="preserve"> </w:t>
      </w:r>
      <w:proofErr w:type="spellStart"/>
      <w:r w:rsidRPr="006C04A8">
        <w:rPr>
          <w:lang w:val="ro-RO"/>
        </w:rPr>
        <w:t>is</w:t>
      </w:r>
      <w:proofErr w:type="spellEnd"/>
      <w:r w:rsidRPr="006C04A8">
        <w:rPr>
          <w:lang w:val="ro-RO"/>
        </w:rPr>
        <w:t xml:space="preserve"> </w:t>
      </w:r>
      <w:proofErr w:type="spellStart"/>
      <w:r w:rsidRPr="006C04A8">
        <w:rPr>
          <w:lang w:val="ro-RO"/>
        </w:rPr>
        <w:t>creativity</w:t>
      </w:r>
      <w:proofErr w:type="spellEnd"/>
      <w:r w:rsidRPr="006C04A8">
        <w:rPr>
          <w:lang w:val="ro-RO"/>
        </w:rPr>
        <w:t>?</w:t>
      </w:r>
      <w:r>
        <w:rPr>
          <w:lang w:val="ro-RO"/>
        </w:rPr>
        <w:t xml:space="preserve"> </w:t>
      </w:r>
      <w:r>
        <w:rPr>
          <w:i/>
          <w:lang w:val="ro-RO"/>
        </w:rPr>
        <w:t xml:space="preserve">Monitor on </w:t>
      </w:r>
      <w:proofErr w:type="spellStart"/>
      <w:r>
        <w:rPr>
          <w:i/>
          <w:lang w:val="ro-RO"/>
        </w:rPr>
        <w:t>Psychology</w:t>
      </w:r>
      <w:proofErr w:type="spellEnd"/>
      <w:r>
        <w:rPr>
          <w:lang w:val="ro-RO"/>
        </w:rPr>
        <w:t xml:space="preserve">, </w:t>
      </w:r>
      <w:r w:rsidRPr="006C04A8">
        <w:rPr>
          <w:i/>
          <w:lang w:val="ro-RO"/>
        </w:rPr>
        <w:t>34</w:t>
      </w:r>
      <w:r>
        <w:rPr>
          <w:lang w:val="ro-RO"/>
        </w:rPr>
        <w:t>(10), 40.</w:t>
      </w:r>
    </w:p>
    <w:p w:rsidR="00B6011E" w:rsidRPr="006C04A8" w:rsidRDefault="00B6011E" w:rsidP="00B6011E">
      <w:pPr>
        <w:spacing w:line="276" w:lineRule="auto"/>
        <w:ind w:left="851" w:hanging="851"/>
        <w:rPr>
          <w:lang w:val="ro-RO"/>
        </w:rPr>
      </w:pPr>
      <w:proofErr w:type="spellStart"/>
      <w:r>
        <w:rPr>
          <w:lang w:val="ro-RO"/>
        </w:rPr>
        <w:t>Torrance</w:t>
      </w:r>
      <w:proofErr w:type="spellEnd"/>
      <w:r>
        <w:rPr>
          <w:lang w:val="ro-RO"/>
        </w:rPr>
        <w:t>, E. P. (1981</w:t>
      </w:r>
      <w:r w:rsidRPr="00B6011E">
        <w:rPr>
          <w:lang w:val="ro-RO"/>
        </w:rPr>
        <w:t xml:space="preserve">). </w:t>
      </w:r>
      <w:proofErr w:type="spellStart"/>
      <w:r w:rsidRPr="00B6011E">
        <w:rPr>
          <w:lang w:val="ro-RO"/>
        </w:rPr>
        <w:t>Empirical</w:t>
      </w:r>
      <w:proofErr w:type="spellEnd"/>
      <w:r w:rsidRPr="00B6011E">
        <w:rPr>
          <w:lang w:val="ro-RO"/>
        </w:rPr>
        <w:t xml:space="preserve"> </w:t>
      </w:r>
      <w:proofErr w:type="spellStart"/>
      <w:r w:rsidRPr="00B6011E">
        <w:rPr>
          <w:lang w:val="ro-RO"/>
        </w:rPr>
        <w:t>validation</w:t>
      </w:r>
      <w:proofErr w:type="spellEnd"/>
      <w:r w:rsidRPr="00B6011E">
        <w:rPr>
          <w:lang w:val="ro-RO"/>
        </w:rPr>
        <w:t xml:space="preserve"> of </w:t>
      </w:r>
      <w:proofErr w:type="spellStart"/>
      <w:r w:rsidRPr="00B6011E">
        <w:rPr>
          <w:lang w:val="ro-RO"/>
        </w:rPr>
        <w:t>criterionreferenced</w:t>
      </w:r>
      <w:proofErr w:type="spellEnd"/>
      <w:r w:rsidRPr="00B6011E">
        <w:rPr>
          <w:lang w:val="ro-RO"/>
        </w:rPr>
        <w:t xml:space="preserve"> </w:t>
      </w:r>
      <w:proofErr w:type="spellStart"/>
      <w:r w:rsidRPr="00B6011E">
        <w:rPr>
          <w:lang w:val="ro-RO"/>
        </w:rPr>
        <w:t>indicators</w:t>
      </w:r>
      <w:proofErr w:type="spellEnd"/>
      <w:r w:rsidRPr="00B6011E">
        <w:rPr>
          <w:lang w:val="ro-RO"/>
        </w:rPr>
        <w:t xml:space="preserve"> of creative </w:t>
      </w:r>
      <w:proofErr w:type="spellStart"/>
      <w:r w:rsidRPr="00B6011E">
        <w:rPr>
          <w:lang w:val="ro-RO"/>
        </w:rPr>
        <w:t>ability</w:t>
      </w:r>
      <w:proofErr w:type="spellEnd"/>
      <w:r w:rsidRPr="00B6011E">
        <w:rPr>
          <w:lang w:val="ro-RO"/>
        </w:rPr>
        <w:t xml:space="preserve"> </w:t>
      </w:r>
      <w:proofErr w:type="spellStart"/>
      <w:r w:rsidRPr="00B6011E">
        <w:rPr>
          <w:lang w:val="ro-RO"/>
        </w:rPr>
        <w:t>through</w:t>
      </w:r>
      <w:proofErr w:type="spellEnd"/>
      <w:r w:rsidRPr="00B6011E">
        <w:rPr>
          <w:lang w:val="ro-RO"/>
        </w:rPr>
        <w:t xml:space="preserve"> a longitudinal </w:t>
      </w:r>
      <w:proofErr w:type="spellStart"/>
      <w:r w:rsidRPr="00B6011E">
        <w:rPr>
          <w:lang w:val="ro-RO"/>
        </w:rPr>
        <w:t>study</w:t>
      </w:r>
      <w:proofErr w:type="spellEnd"/>
      <w:r w:rsidRPr="00B6011E">
        <w:rPr>
          <w:lang w:val="ro-RO"/>
        </w:rPr>
        <w:t xml:space="preserve">. </w:t>
      </w:r>
      <w:r w:rsidRPr="00B6011E">
        <w:rPr>
          <w:i/>
          <w:lang w:val="ro-RO"/>
        </w:rPr>
        <w:t xml:space="preserve">Creative </w:t>
      </w:r>
      <w:proofErr w:type="spellStart"/>
      <w:r w:rsidRPr="00B6011E">
        <w:rPr>
          <w:i/>
          <w:lang w:val="ro-RO"/>
        </w:rPr>
        <w:t>Child</w:t>
      </w:r>
      <w:proofErr w:type="spellEnd"/>
      <w:r w:rsidRPr="00B6011E">
        <w:rPr>
          <w:i/>
          <w:lang w:val="ro-RO"/>
        </w:rPr>
        <w:t xml:space="preserve"> </w:t>
      </w:r>
      <w:proofErr w:type="spellStart"/>
      <w:r w:rsidRPr="00B6011E">
        <w:rPr>
          <w:i/>
          <w:lang w:val="ro-RO"/>
        </w:rPr>
        <w:t>and</w:t>
      </w:r>
      <w:proofErr w:type="spellEnd"/>
      <w:r w:rsidRPr="00B6011E">
        <w:rPr>
          <w:i/>
          <w:lang w:val="ro-RO"/>
        </w:rPr>
        <w:t xml:space="preserve"> Adult </w:t>
      </w:r>
      <w:proofErr w:type="spellStart"/>
      <w:r w:rsidRPr="00B6011E">
        <w:rPr>
          <w:i/>
          <w:lang w:val="ro-RO"/>
        </w:rPr>
        <w:t>Quarterly</w:t>
      </w:r>
      <w:proofErr w:type="spellEnd"/>
      <w:r w:rsidRPr="00B6011E">
        <w:rPr>
          <w:lang w:val="ro-RO"/>
        </w:rPr>
        <w:t xml:space="preserve">, </w:t>
      </w:r>
      <w:r w:rsidRPr="00B6011E">
        <w:rPr>
          <w:i/>
          <w:lang w:val="ro-RO"/>
        </w:rPr>
        <w:t>6</w:t>
      </w:r>
      <w:r w:rsidRPr="00B6011E">
        <w:rPr>
          <w:lang w:val="ro-RO"/>
        </w:rPr>
        <w:t>, 136-140</w:t>
      </w:r>
      <w:r>
        <w:rPr>
          <w:lang w:val="ro-RO"/>
        </w:rPr>
        <w:t>.</w:t>
      </w:r>
    </w:p>
    <w:sectPr w:rsidR="00B6011E" w:rsidRPr="006C04A8" w:rsidSect="00630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66E25"/>
    <w:multiLevelType w:val="hybridMultilevel"/>
    <w:tmpl w:val="84BA4E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C"/>
    <w:rsid w:val="00036892"/>
    <w:rsid w:val="00544CF5"/>
    <w:rsid w:val="00620FAC"/>
    <w:rsid w:val="0063004A"/>
    <w:rsid w:val="00640190"/>
    <w:rsid w:val="006C04A8"/>
    <w:rsid w:val="006C1C36"/>
    <w:rsid w:val="007E3E5D"/>
    <w:rsid w:val="009A6EC6"/>
    <w:rsid w:val="00A528DE"/>
    <w:rsid w:val="00B15888"/>
    <w:rsid w:val="00B6011E"/>
    <w:rsid w:val="00BB5043"/>
    <w:rsid w:val="00C735B9"/>
    <w:rsid w:val="00CB05BA"/>
    <w:rsid w:val="00E521CE"/>
    <w:rsid w:val="00F0402C"/>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AF39"/>
  <w15:chartTrackingRefBased/>
  <w15:docId w15:val="{CCB8A8EE-54A3-491F-A8B6-B9543BF4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B05BA"/>
    <w:pPr>
      <w:widowControl w:val="0"/>
      <w:spacing w:after="0" w:line="240" w:lineRule="auto"/>
      <w:jc w:val="both"/>
    </w:pPr>
    <w:rPr>
      <w:rFonts w:ascii="Times New Roman" w:hAnsi="Times New Roman"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640190"/>
    <w:rPr>
      <w:color w:val="0563C1" w:themeColor="hyperlink"/>
      <w:u w:val="single"/>
    </w:rPr>
  </w:style>
  <w:style w:type="character" w:styleId="MeniuneNerezolvat">
    <w:name w:val="Unresolved Mention"/>
    <w:basedOn w:val="Fontdeparagrafimplicit"/>
    <w:uiPriority w:val="99"/>
    <w:semiHidden/>
    <w:unhideWhenUsed/>
    <w:rsid w:val="00640190"/>
    <w:rPr>
      <w:color w:val="808080"/>
      <w:shd w:val="clear" w:color="auto" w:fill="E6E6E6"/>
    </w:rPr>
  </w:style>
  <w:style w:type="paragraph" w:styleId="Listparagraf">
    <w:name w:val="List Paragraph"/>
    <w:basedOn w:val="Normal"/>
    <w:uiPriority w:val="34"/>
    <w:qFormat/>
    <w:rsid w:val="00B60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1577">
      <w:bodyDiv w:val="1"/>
      <w:marLeft w:val="0"/>
      <w:marRight w:val="0"/>
      <w:marTop w:val="0"/>
      <w:marBottom w:val="0"/>
      <w:divBdr>
        <w:top w:val="none" w:sz="0" w:space="0" w:color="auto"/>
        <w:left w:val="none" w:sz="0" w:space="0" w:color="auto"/>
        <w:bottom w:val="none" w:sz="0" w:space="0" w:color="auto"/>
        <w:right w:val="none" w:sz="0" w:space="0" w:color="auto"/>
      </w:divBdr>
    </w:div>
    <w:div w:id="16662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elizabeth_gilbert_on_genius" TargetMode="External"/><Relationship Id="rId5" Type="http://schemas.openxmlformats.org/officeDocument/2006/relationships/hyperlink" Target="https://www.youtube.com/watch?v=gyM6rx69iq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534</Words>
  <Characters>3100</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Drugas</dc:creator>
  <cp:keywords/>
  <dc:description/>
  <cp:lastModifiedBy>Marius Drugas</cp:lastModifiedBy>
  <cp:revision>9</cp:revision>
  <dcterms:created xsi:type="dcterms:W3CDTF">2018-03-11T12:17:00Z</dcterms:created>
  <dcterms:modified xsi:type="dcterms:W3CDTF">2018-03-12T07:08:00Z</dcterms:modified>
</cp:coreProperties>
</file>